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5637D" w14:textId="1897FE61" w:rsidR="002E4709" w:rsidRDefault="00275EE1" w:rsidP="002E4709">
      <w:r>
        <w:br w:type="column"/>
      </w:r>
    </w:p>
    <w:p w14:paraId="4366905F" w14:textId="77777777" w:rsidR="002E4709" w:rsidRDefault="002E4709" w:rsidP="002E4709"/>
    <w:p w14:paraId="50BD5DCF" w14:textId="77777777" w:rsidR="002E4709" w:rsidRDefault="002E4709" w:rsidP="002E4709"/>
    <w:p w14:paraId="6448FA2E" w14:textId="77777777" w:rsidR="00275EE1" w:rsidRDefault="00275EE1" w:rsidP="00275EE1">
      <w:r>
        <w:t>*</w:t>
      </w:r>
      <w:hyperlink r:id="rId6" w:history="1">
        <w:r w:rsidRPr="00383AC4">
          <w:rPr>
            <w:rStyle w:val="Hyperlink"/>
          </w:rPr>
          <w:t>FR-1972-07-25.pdf</w:t>
        </w:r>
      </w:hyperlink>
    </w:p>
    <w:p w14:paraId="5EB2B530" w14:textId="77777777" w:rsidR="00275EE1" w:rsidRDefault="00275EE1" w:rsidP="00275EE1">
      <w:r>
        <w:t>Indications: Replacement Therapy of estrogen deficiency in 1972, now called estrogen replacement</w:t>
      </w:r>
    </w:p>
    <w:p w14:paraId="08DDE3A8" w14:textId="77777777" w:rsidR="00275EE1" w:rsidRDefault="00275EE1" w:rsidP="00275EE1"/>
    <w:p w14:paraId="4373691E" w14:textId="77777777" w:rsidR="00275EE1" w:rsidRDefault="00275EE1" w:rsidP="00275EE1"/>
    <w:p w14:paraId="3D946982" w14:textId="77777777" w:rsidR="00275EE1" w:rsidRDefault="00275EE1" w:rsidP="00275EE1"/>
    <w:p w14:paraId="02FF20CB" w14:textId="77777777" w:rsidR="00275EE1" w:rsidRDefault="00275EE1" w:rsidP="00275EE1"/>
    <w:p w14:paraId="1099C18D" w14:textId="77777777" w:rsidR="00275EE1" w:rsidRDefault="00275EE1" w:rsidP="00275EE1"/>
    <w:p w14:paraId="75A2E6DE" w14:textId="77777777" w:rsidR="00275EE1" w:rsidRDefault="00275EE1" w:rsidP="00275EE1">
      <w:pPr>
        <w:jc w:val="center"/>
      </w:pPr>
    </w:p>
    <w:p w14:paraId="057FBD63" w14:textId="77777777" w:rsidR="00275EE1" w:rsidRPr="001F5974" w:rsidRDefault="00275EE1" w:rsidP="00275EE1">
      <w:pPr>
        <w:jc w:val="center"/>
      </w:pPr>
      <w:r w:rsidRPr="001F5974">
        <w:rPr>
          <w:noProof/>
        </w:rPr>
        <w:drawing>
          <wp:inline distT="0" distB="0" distL="0" distR="0" wp14:anchorId="73F3F471" wp14:editId="70F591D4">
            <wp:extent cx="815340" cy="670560"/>
            <wp:effectExtent l="0" t="0" r="3810" b="0"/>
            <wp:docPr id="124357181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13BE3" w14:textId="77777777" w:rsidR="00275EE1" w:rsidRPr="001F5974" w:rsidRDefault="00275EE1" w:rsidP="00275EE1">
      <w:pPr>
        <w:jc w:val="center"/>
      </w:pPr>
      <w:r w:rsidRPr="001F5974">
        <w:t>Diamond Research Foundation</w:t>
      </w:r>
    </w:p>
    <w:p w14:paraId="2EB31A6E" w14:textId="77777777" w:rsidR="00275EE1" w:rsidRPr="001F5974" w:rsidRDefault="00275EE1" w:rsidP="00275EE1">
      <w:pPr>
        <w:jc w:val="center"/>
      </w:pPr>
      <w:r w:rsidRPr="001F5974">
        <w:t>300 Center Dr. #248</w:t>
      </w:r>
    </w:p>
    <w:p w14:paraId="2809B2D2" w14:textId="77777777" w:rsidR="00275EE1" w:rsidRPr="001F5974" w:rsidRDefault="00275EE1" w:rsidP="00275EE1">
      <w:pPr>
        <w:jc w:val="center"/>
      </w:pPr>
      <w:r w:rsidRPr="001F5974">
        <w:t>Superior, CO 80027</w:t>
      </w:r>
    </w:p>
    <w:p w14:paraId="171DF95C" w14:textId="77777777" w:rsidR="00275EE1" w:rsidRPr="001F5974" w:rsidRDefault="00275EE1" w:rsidP="00275EE1">
      <w:pPr>
        <w:jc w:val="center"/>
      </w:pPr>
      <w:r w:rsidRPr="001F5974">
        <w:t>www.DiamondRF.org</w:t>
      </w:r>
    </w:p>
    <w:p w14:paraId="272E515F" w14:textId="77777777" w:rsidR="00275EE1" w:rsidRDefault="00275EE1" w:rsidP="00275EE1">
      <w:pPr>
        <w:jc w:val="center"/>
        <w:rPr>
          <w:sz w:val="56"/>
          <w:szCs w:val="56"/>
        </w:rPr>
      </w:pPr>
      <w:r w:rsidRPr="001F5974">
        <w:rPr>
          <w:noProof/>
        </w:rPr>
        <w:drawing>
          <wp:inline distT="0" distB="0" distL="0" distR="0" wp14:anchorId="063599E1" wp14:editId="515D0EC0">
            <wp:extent cx="815340" cy="670560"/>
            <wp:effectExtent l="0" t="0" r="3810" b="0"/>
            <wp:docPr id="137955713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468AD" w14:textId="77777777" w:rsidR="00275EE1" w:rsidRDefault="00275EE1" w:rsidP="00275EE1">
      <w:pPr>
        <w:jc w:val="center"/>
        <w:rPr>
          <w:sz w:val="56"/>
          <w:szCs w:val="56"/>
        </w:rPr>
      </w:pPr>
    </w:p>
    <w:p w14:paraId="59609368" w14:textId="77777777" w:rsidR="00275EE1" w:rsidRPr="002E4709" w:rsidRDefault="00275EE1" w:rsidP="00275EE1">
      <w:pPr>
        <w:jc w:val="center"/>
        <w:rPr>
          <w:sz w:val="56"/>
          <w:szCs w:val="56"/>
        </w:rPr>
      </w:pPr>
      <w:r w:rsidRPr="002E4709">
        <w:rPr>
          <w:sz w:val="56"/>
          <w:szCs w:val="56"/>
        </w:rPr>
        <w:t>The FDA’s definition of HRT is different…</w:t>
      </w:r>
    </w:p>
    <w:p w14:paraId="6903DF76" w14:textId="77777777" w:rsidR="00275EE1" w:rsidRDefault="00275EE1" w:rsidP="00275EE1">
      <w:pPr>
        <w:jc w:val="center"/>
      </w:pPr>
    </w:p>
    <w:p w14:paraId="54A0942C" w14:textId="77777777" w:rsidR="00275EE1" w:rsidRDefault="00275EE1" w:rsidP="00275EE1"/>
    <w:p w14:paraId="2F6141D0" w14:textId="77777777" w:rsidR="00275EE1" w:rsidRDefault="00275EE1" w:rsidP="00275EE1"/>
    <w:p w14:paraId="41269CA2" w14:textId="77777777" w:rsidR="00275EE1" w:rsidRDefault="00275EE1" w:rsidP="00275EE1"/>
    <w:p w14:paraId="0153C50D" w14:textId="77777777" w:rsidR="00275EE1" w:rsidRDefault="00275EE1" w:rsidP="00275EE1"/>
    <w:p w14:paraId="05BB412B" w14:textId="77777777" w:rsidR="00275EE1" w:rsidRDefault="00275EE1" w:rsidP="00275EE1"/>
    <w:p w14:paraId="7BBFBFFF" w14:textId="77777777" w:rsidR="00275EE1" w:rsidRDefault="00275EE1" w:rsidP="00275EE1"/>
    <w:p w14:paraId="62098B9B" w14:textId="77777777" w:rsidR="002E4709" w:rsidRPr="005B5A7C" w:rsidRDefault="002E4709" w:rsidP="002E4709">
      <w:pPr>
        <w:rPr>
          <w:sz w:val="56"/>
          <w:szCs w:val="56"/>
        </w:rPr>
      </w:pPr>
      <w:r w:rsidRPr="005B5A7C">
        <w:rPr>
          <w:sz w:val="56"/>
          <w:szCs w:val="56"/>
        </w:rPr>
        <w:lastRenderedPageBreak/>
        <w:t>…from your definition of HRT.</w:t>
      </w:r>
    </w:p>
    <w:p w14:paraId="233DB4A5" w14:textId="1B06B9D1" w:rsidR="002E4709" w:rsidRDefault="002E4709" w:rsidP="002E4709">
      <w:r>
        <w:t>It’s natural to think the FDA sees HRT</w:t>
      </w:r>
      <w:r w:rsidR="00B214F3">
        <w:t>,</w:t>
      </w:r>
      <w:r>
        <w:t xml:space="preserve"> or hormone replacement therapy</w:t>
      </w:r>
      <w:r w:rsidR="00B214F3">
        <w:t>,</w:t>
      </w:r>
      <w:r>
        <w:t xml:space="preserve"> the same for all hormones.  </w:t>
      </w:r>
    </w:p>
    <w:p w14:paraId="1147D0AC" w14:textId="77777777" w:rsidR="002E4709" w:rsidRDefault="002E4709" w:rsidP="002E4709">
      <w:r>
        <w:t xml:space="preserve">It’s also natural to think the FDA follows its own regulations and would not discriminate against a particular disease based on gender. </w:t>
      </w:r>
    </w:p>
    <w:p w14:paraId="0B1D08D7" w14:textId="77777777" w:rsidR="002E4709" w:rsidRDefault="002E4709" w:rsidP="002E4709">
      <w:r>
        <w:t xml:space="preserve">But the FDA does discriminate. </w:t>
      </w:r>
    </w:p>
    <w:p w14:paraId="4305322D" w14:textId="39F376DB" w:rsidR="0008654B" w:rsidRDefault="002E4709" w:rsidP="002E4709">
      <w:r>
        <w:t>The FDA discriminates against a disease that effects women and men with the same</w:t>
      </w:r>
      <w:r w:rsidR="00071256">
        <w:t xml:space="preserve"> symptoms and</w:t>
      </w:r>
      <w:r>
        <w:t xml:space="preserve"> ill health</w:t>
      </w:r>
      <w:r w:rsidR="002B04E3">
        <w:t>.</w:t>
      </w:r>
      <w:r>
        <w:t xml:space="preserve"> </w:t>
      </w:r>
      <w:r w:rsidR="0008654B">
        <w:t>Th</w:t>
      </w:r>
      <w:r w:rsidR="001058FB">
        <w:t>e</w:t>
      </w:r>
      <w:r w:rsidR="0008654B">
        <w:t xml:space="preserve"> treatment for this illness is HRT. </w:t>
      </w:r>
    </w:p>
    <w:p w14:paraId="73E8D5FA" w14:textId="385067D8" w:rsidR="002E4709" w:rsidRDefault="001058FB" w:rsidP="002E4709">
      <w:r>
        <w:t>For this illness, t</w:t>
      </w:r>
      <w:r w:rsidR="002B04E3">
        <w:t xml:space="preserve">he </w:t>
      </w:r>
      <w:r w:rsidR="002E4709">
        <w:t>FDA only follows its regulations</w:t>
      </w:r>
      <w:r w:rsidR="000B5750">
        <w:t xml:space="preserve"> </w:t>
      </w:r>
      <w:r w:rsidR="002E4709">
        <w:t>for men</w:t>
      </w:r>
      <w:r w:rsidR="002B04E3">
        <w:t xml:space="preserve">, </w:t>
      </w:r>
      <w:r w:rsidR="00C859F4">
        <w:t xml:space="preserve">but </w:t>
      </w:r>
      <w:r w:rsidR="002E4709">
        <w:t>not for women.</w:t>
      </w:r>
    </w:p>
    <w:p w14:paraId="58A40AEF" w14:textId="57B53ECB" w:rsidR="006C10EE" w:rsidRDefault="002E4709" w:rsidP="006C10EE">
      <w:r>
        <w:t xml:space="preserve">That is blatant </w:t>
      </w:r>
      <w:r w:rsidR="002B04E3">
        <w:t>gender-based</w:t>
      </w:r>
      <w:r>
        <w:t xml:space="preserve"> discrimination.</w:t>
      </w:r>
    </w:p>
    <w:p w14:paraId="5451BDEE" w14:textId="24DE395B" w:rsidR="002E4709" w:rsidRDefault="002E4709" w:rsidP="002E4709">
      <w:r>
        <w:t>For men, the FDA calls this disease by its name, profound hypogonadism</w:t>
      </w:r>
      <w:r w:rsidR="00EA6818">
        <w:t>.</w:t>
      </w:r>
      <w:r>
        <w:t xml:space="preserve"> </w:t>
      </w:r>
    </w:p>
    <w:p w14:paraId="5EF03F5B" w14:textId="77777777" w:rsidR="002E4709" w:rsidRDefault="002E4709" w:rsidP="002E4709">
      <w:r>
        <w:t xml:space="preserve">For women, the FDA steadfastly refuses to call this disease by its name, profound hypogonadism. </w:t>
      </w:r>
    </w:p>
    <w:p w14:paraId="41BB757A" w14:textId="5EAAF5F4" w:rsidR="002E4709" w:rsidRDefault="002E4709" w:rsidP="002E4709">
      <w:r>
        <w:t xml:space="preserve">Instead, the FDA inaccurately calls this disease menopause. </w:t>
      </w:r>
    </w:p>
    <w:p w14:paraId="4F96A6FB" w14:textId="77777777" w:rsidR="002E4709" w:rsidRPr="008F21AA" w:rsidRDefault="002E4709" w:rsidP="002E4709">
      <w:pPr>
        <w:rPr>
          <w:b/>
          <w:bCs/>
          <w:i/>
          <w:iCs/>
        </w:rPr>
      </w:pPr>
      <w:r w:rsidRPr="008F21AA">
        <w:rPr>
          <w:b/>
          <w:bCs/>
          <w:i/>
          <w:iCs/>
        </w:rPr>
        <w:t>The word</w:t>
      </w:r>
      <w:r>
        <w:rPr>
          <w:b/>
          <w:bCs/>
          <w:i/>
          <w:iCs/>
        </w:rPr>
        <w:t>,</w:t>
      </w:r>
      <w:r w:rsidRPr="008F21AA">
        <w:rPr>
          <w:b/>
          <w:bCs/>
          <w:i/>
          <w:iCs/>
        </w:rPr>
        <w:t xml:space="preserve"> menopause</w:t>
      </w:r>
      <w:r>
        <w:rPr>
          <w:b/>
          <w:bCs/>
          <w:i/>
          <w:iCs/>
        </w:rPr>
        <w:t>,</w:t>
      </w:r>
      <w:r w:rsidRPr="008F21AA">
        <w:rPr>
          <w:b/>
          <w:bCs/>
          <w:i/>
          <w:iCs/>
        </w:rPr>
        <w:t xml:space="preserve"> describes an event and not a disease.</w:t>
      </w:r>
    </w:p>
    <w:p w14:paraId="080A5BBB" w14:textId="13F4AED7" w:rsidR="00C94E4C" w:rsidRDefault="00C94E4C" w:rsidP="002E4709">
      <w:r>
        <w:t>Only a disease would benefit from HRT</w:t>
      </w:r>
      <w:r w:rsidR="006C10EE">
        <w:t xml:space="preserve">, </w:t>
      </w:r>
      <w:r>
        <w:t xml:space="preserve">and menopause is an event and not a disease. </w:t>
      </w:r>
    </w:p>
    <w:p w14:paraId="0A2E057E" w14:textId="2E7003B4" w:rsidR="002E4709" w:rsidRDefault="002E4709" w:rsidP="002E4709">
      <w:r>
        <w:t xml:space="preserve">The event of menopause is the moment in time when the ovaries no longer produce ovarian </w:t>
      </w:r>
      <w:r w:rsidR="006C10EE">
        <w:t xml:space="preserve">hormones due to age related ovarian failure, or </w:t>
      </w:r>
      <w:r w:rsidR="00C81415">
        <w:t xml:space="preserve">when </w:t>
      </w:r>
      <w:r w:rsidR="006C10EE">
        <w:t>the ovaries are removed surgically.</w:t>
      </w:r>
    </w:p>
    <w:p w14:paraId="22956DBE" w14:textId="1B99E357" w:rsidR="002E4709" w:rsidRDefault="002E4709" w:rsidP="002E4709">
      <w:r>
        <w:t>The event of menopause lasts a moment</w:t>
      </w:r>
      <w:r w:rsidR="00460B4B">
        <w:t xml:space="preserve"> of time.</w:t>
      </w:r>
    </w:p>
    <w:p w14:paraId="44F5DFA6" w14:textId="2864B369" w:rsidR="006C10EE" w:rsidRDefault="00C859F4" w:rsidP="006C10EE">
      <w:r>
        <w:t>What lasts a lifetime is the disease</w:t>
      </w:r>
      <w:r w:rsidR="006C10EE">
        <w:t xml:space="preserve"> the menopause event will cause, profound hypogonadism, which is a disease that would benefit from </w:t>
      </w:r>
      <w:r w:rsidR="004A20EB">
        <w:t xml:space="preserve">hormone replacement therapy. </w:t>
      </w:r>
    </w:p>
    <w:p w14:paraId="42B57681" w14:textId="0792BFA5" w:rsidR="006C10EE" w:rsidRDefault="006C10EE" w:rsidP="006C10EE">
      <w:r>
        <w:t>The FDA knows that menopause is an event and not a disease and knows that HRT is only for a disease.</w:t>
      </w:r>
    </w:p>
    <w:p w14:paraId="156327F6" w14:textId="747A6E32" w:rsidR="009422C6" w:rsidRDefault="009422C6" w:rsidP="006C10EE">
      <w:r>
        <w:t xml:space="preserve">Instead of recognizing that women have this disease and </w:t>
      </w:r>
      <w:r w:rsidR="006C52A1">
        <w:t xml:space="preserve">following the rigorous FDA regulations for the hormones that treat this disease, the FDA </w:t>
      </w:r>
      <w:r w:rsidR="003B74F2">
        <w:t>unilaterally decided to ignore re</w:t>
      </w:r>
      <w:r w:rsidR="000C0D78">
        <w:t>gulations for women.</w:t>
      </w:r>
    </w:p>
    <w:p w14:paraId="2D5AD507" w14:textId="0A612383" w:rsidR="00BD3C9E" w:rsidRDefault="00644B2E" w:rsidP="00704AFB">
      <w:r>
        <w:t xml:space="preserve">In </w:t>
      </w:r>
      <w:r w:rsidR="00460B4B">
        <w:t xml:space="preserve">1972 </w:t>
      </w:r>
      <w:r w:rsidR="006C10EE">
        <w:t xml:space="preserve">the FDA </w:t>
      </w:r>
      <w:r w:rsidR="004E450E">
        <w:t>made up th</w:t>
      </w:r>
      <w:r w:rsidR="00A86DC5">
        <w:t>e</w:t>
      </w:r>
      <w:r w:rsidR="004E450E">
        <w:t xml:space="preserve"> term </w:t>
      </w:r>
      <w:r w:rsidR="006C10EE">
        <w:t xml:space="preserve"> </w:t>
      </w:r>
      <w:r w:rsidR="00460B4B">
        <w:t>“</w:t>
      </w:r>
      <w:r w:rsidR="006C10EE">
        <w:t>estrogen replacement</w:t>
      </w:r>
      <w:r w:rsidR="00460B4B">
        <w:t>”</w:t>
      </w:r>
      <w:r w:rsidR="004E450E">
        <w:t xml:space="preserve"> and defined it as any estrogen containing drug that could two things, reduce hot flashes and reduce vaginal atrophy.</w:t>
      </w:r>
      <w:r w:rsidR="000A1CBF">
        <w:t>*</w:t>
      </w:r>
      <w:r w:rsidR="004E450E">
        <w:t xml:space="preserve"> </w:t>
      </w:r>
      <w:r w:rsidR="006C3F92">
        <w:t xml:space="preserve">Treating only 2 of 100 symptoms makes “estrogen replacement” 2% HRT. </w:t>
      </w:r>
    </w:p>
    <w:p w14:paraId="395D662F" w14:textId="43615133" w:rsidR="00CF0BB3" w:rsidRDefault="00CF0BB3" w:rsidP="00AA768B">
      <w:r>
        <w:t>You may be expecting 100% HRT</w:t>
      </w:r>
      <w:r w:rsidR="00F27BE8">
        <w:t xml:space="preserve"> for pro</w:t>
      </w:r>
      <w:r w:rsidR="00C34F60">
        <w:t>found hypogonadism</w:t>
      </w:r>
      <w:r w:rsidR="00A86DC5">
        <w:t>,</w:t>
      </w:r>
      <w:r>
        <w:t xml:space="preserve"> but the FDA has decided that </w:t>
      </w:r>
      <w:r w:rsidR="004867B5">
        <w:t>2% HRT</w:t>
      </w:r>
      <w:r w:rsidR="00A86DC5">
        <w:t xml:space="preserve"> </w:t>
      </w:r>
      <w:r w:rsidR="009A67D6">
        <w:t xml:space="preserve">is </w:t>
      </w:r>
      <w:r w:rsidR="00A86DC5">
        <w:t>sufficient.</w:t>
      </w:r>
    </w:p>
    <w:p w14:paraId="48AEAF6C" w14:textId="5A7FDE90" w:rsidR="00C34F60" w:rsidRDefault="00C34F60" w:rsidP="00AA768B">
      <w:r>
        <w:t>The FDA literally made up a category that doesn’t exist to make sure that menopausal women are severely undertreated.</w:t>
      </w:r>
    </w:p>
    <w:p w14:paraId="62C42920" w14:textId="4CF0AF9D" w:rsidR="007C31A5" w:rsidRDefault="00CF0BB3" w:rsidP="002D4F4C">
      <w:r>
        <w:t xml:space="preserve">That’s the FDA </w:t>
      </w:r>
      <w:r w:rsidR="005D4225">
        <w:t>discriminating against</w:t>
      </w:r>
      <w:r w:rsidR="00F23C4A">
        <w:t xml:space="preserve"> </w:t>
      </w:r>
      <w:r w:rsidR="005D4225">
        <w:t xml:space="preserve">a disease </w:t>
      </w:r>
      <w:r w:rsidR="00F23C4A">
        <w:t xml:space="preserve">based on </w:t>
      </w:r>
      <w:r>
        <w:t>gender</w:t>
      </w:r>
      <w:r w:rsidR="00F23C4A">
        <w:t>.</w:t>
      </w:r>
    </w:p>
    <w:sectPr w:rsidR="007C31A5" w:rsidSect="007A758A">
      <w:pgSz w:w="15840" w:h="12240" w:orient="landscape"/>
      <w:pgMar w:top="1440" w:right="720" w:bottom="1440" w:left="720" w:header="720" w:footer="720" w:gutter="0"/>
      <w:cols w:num="3" w:space="14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FC9D7" w14:textId="77777777" w:rsidR="004F1EF7" w:rsidRDefault="004F1EF7" w:rsidP="00460B4B">
      <w:pPr>
        <w:spacing w:after="0" w:line="240" w:lineRule="auto"/>
      </w:pPr>
      <w:r>
        <w:separator/>
      </w:r>
    </w:p>
  </w:endnote>
  <w:endnote w:type="continuationSeparator" w:id="0">
    <w:p w14:paraId="16B79F7D" w14:textId="77777777" w:rsidR="004F1EF7" w:rsidRDefault="004F1EF7" w:rsidP="00460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BF1E6" w14:textId="77777777" w:rsidR="004F1EF7" w:rsidRDefault="004F1EF7" w:rsidP="00460B4B">
      <w:pPr>
        <w:spacing w:after="0" w:line="240" w:lineRule="auto"/>
      </w:pPr>
      <w:r>
        <w:separator/>
      </w:r>
    </w:p>
  </w:footnote>
  <w:footnote w:type="continuationSeparator" w:id="0">
    <w:p w14:paraId="0FE239EC" w14:textId="77777777" w:rsidR="004F1EF7" w:rsidRDefault="004F1EF7" w:rsidP="00460B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709"/>
    <w:rsid w:val="00042228"/>
    <w:rsid w:val="00071256"/>
    <w:rsid w:val="00071360"/>
    <w:rsid w:val="0008654B"/>
    <w:rsid w:val="000A07F9"/>
    <w:rsid w:val="000A1CBF"/>
    <w:rsid w:val="000A52ED"/>
    <w:rsid w:val="000B5750"/>
    <w:rsid w:val="000C0D78"/>
    <w:rsid w:val="000C343A"/>
    <w:rsid w:val="000C6D36"/>
    <w:rsid w:val="000C6E60"/>
    <w:rsid w:val="001058FB"/>
    <w:rsid w:val="00106541"/>
    <w:rsid w:val="00144AFD"/>
    <w:rsid w:val="001A2D1C"/>
    <w:rsid w:val="001E4F18"/>
    <w:rsid w:val="001E56AA"/>
    <w:rsid w:val="001F1E2D"/>
    <w:rsid w:val="001F4120"/>
    <w:rsid w:val="001F5974"/>
    <w:rsid w:val="0021611A"/>
    <w:rsid w:val="00227793"/>
    <w:rsid w:val="00235D84"/>
    <w:rsid w:val="002374DE"/>
    <w:rsid w:val="00253365"/>
    <w:rsid w:val="00262FB1"/>
    <w:rsid w:val="00275EE1"/>
    <w:rsid w:val="002B04E3"/>
    <w:rsid w:val="002D4F4C"/>
    <w:rsid w:val="002E4709"/>
    <w:rsid w:val="002F718A"/>
    <w:rsid w:val="00305824"/>
    <w:rsid w:val="00326834"/>
    <w:rsid w:val="00336D31"/>
    <w:rsid w:val="00340CE9"/>
    <w:rsid w:val="00371008"/>
    <w:rsid w:val="00383AC4"/>
    <w:rsid w:val="003B5889"/>
    <w:rsid w:val="003B74F2"/>
    <w:rsid w:val="003C6F24"/>
    <w:rsid w:val="003E35DD"/>
    <w:rsid w:val="00426D0B"/>
    <w:rsid w:val="00427254"/>
    <w:rsid w:val="00457359"/>
    <w:rsid w:val="00460B4B"/>
    <w:rsid w:val="004867B5"/>
    <w:rsid w:val="00491631"/>
    <w:rsid w:val="004A20EB"/>
    <w:rsid w:val="004E450E"/>
    <w:rsid w:val="004F0F87"/>
    <w:rsid w:val="004F1EF7"/>
    <w:rsid w:val="00522703"/>
    <w:rsid w:val="00531B31"/>
    <w:rsid w:val="00552CC4"/>
    <w:rsid w:val="005A2BC4"/>
    <w:rsid w:val="005A506E"/>
    <w:rsid w:val="005D4225"/>
    <w:rsid w:val="006101E0"/>
    <w:rsid w:val="0061464C"/>
    <w:rsid w:val="00624C2F"/>
    <w:rsid w:val="00644B2E"/>
    <w:rsid w:val="0066053B"/>
    <w:rsid w:val="006A3E34"/>
    <w:rsid w:val="006B6F52"/>
    <w:rsid w:val="006C10EE"/>
    <w:rsid w:val="006C3F92"/>
    <w:rsid w:val="006C52A1"/>
    <w:rsid w:val="006E5265"/>
    <w:rsid w:val="006F29D2"/>
    <w:rsid w:val="00704AFB"/>
    <w:rsid w:val="00706D68"/>
    <w:rsid w:val="007150A3"/>
    <w:rsid w:val="007201AA"/>
    <w:rsid w:val="00786FA6"/>
    <w:rsid w:val="007A758A"/>
    <w:rsid w:val="007C02F7"/>
    <w:rsid w:val="007C31A5"/>
    <w:rsid w:val="007D770B"/>
    <w:rsid w:val="007E39E1"/>
    <w:rsid w:val="00832BA9"/>
    <w:rsid w:val="00863287"/>
    <w:rsid w:val="008A76D1"/>
    <w:rsid w:val="008C51E3"/>
    <w:rsid w:val="008D0929"/>
    <w:rsid w:val="008D3ADF"/>
    <w:rsid w:val="008E0199"/>
    <w:rsid w:val="008F3429"/>
    <w:rsid w:val="009019D6"/>
    <w:rsid w:val="00904A97"/>
    <w:rsid w:val="0091440E"/>
    <w:rsid w:val="009422C6"/>
    <w:rsid w:val="00972C02"/>
    <w:rsid w:val="009A67D6"/>
    <w:rsid w:val="009B3BD8"/>
    <w:rsid w:val="00A13E9A"/>
    <w:rsid w:val="00A41B10"/>
    <w:rsid w:val="00A528D0"/>
    <w:rsid w:val="00A86DC5"/>
    <w:rsid w:val="00AA733E"/>
    <w:rsid w:val="00AA768B"/>
    <w:rsid w:val="00AB1300"/>
    <w:rsid w:val="00AC1A0D"/>
    <w:rsid w:val="00AC6EE4"/>
    <w:rsid w:val="00AD19E8"/>
    <w:rsid w:val="00B14D9B"/>
    <w:rsid w:val="00B214F3"/>
    <w:rsid w:val="00B457B3"/>
    <w:rsid w:val="00B74844"/>
    <w:rsid w:val="00BA0703"/>
    <w:rsid w:val="00BA5579"/>
    <w:rsid w:val="00BD3C9E"/>
    <w:rsid w:val="00BF626F"/>
    <w:rsid w:val="00C01A7D"/>
    <w:rsid w:val="00C0471F"/>
    <w:rsid w:val="00C07AC0"/>
    <w:rsid w:val="00C34F60"/>
    <w:rsid w:val="00C4050D"/>
    <w:rsid w:val="00C53AB8"/>
    <w:rsid w:val="00C81415"/>
    <w:rsid w:val="00C859F4"/>
    <w:rsid w:val="00C86091"/>
    <w:rsid w:val="00C94E4C"/>
    <w:rsid w:val="00CC1F5D"/>
    <w:rsid w:val="00CC2D99"/>
    <w:rsid w:val="00CD51C3"/>
    <w:rsid w:val="00CE51B2"/>
    <w:rsid w:val="00CF0BB3"/>
    <w:rsid w:val="00CF5EC4"/>
    <w:rsid w:val="00CF6E1A"/>
    <w:rsid w:val="00D125CC"/>
    <w:rsid w:val="00D220E6"/>
    <w:rsid w:val="00D23C19"/>
    <w:rsid w:val="00D353A9"/>
    <w:rsid w:val="00D45F2B"/>
    <w:rsid w:val="00D477E3"/>
    <w:rsid w:val="00D844E4"/>
    <w:rsid w:val="00DE6A3A"/>
    <w:rsid w:val="00E041A5"/>
    <w:rsid w:val="00E11017"/>
    <w:rsid w:val="00E23E39"/>
    <w:rsid w:val="00E367AD"/>
    <w:rsid w:val="00E36FED"/>
    <w:rsid w:val="00E8460F"/>
    <w:rsid w:val="00E96549"/>
    <w:rsid w:val="00EA24D4"/>
    <w:rsid w:val="00EA6635"/>
    <w:rsid w:val="00EA6818"/>
    <w:rsid w:val="00EA6E8A"/>
    <w:rsid w:val="00EC786B"/>
    <w:rsid w:val="00F109C5"/>
    <w:rsid w:val="00F23C4A"/>
    <w:rsid w:val="00F255B1"/>
    <w:rsid w:val="00F27BE8"/>
    <w:rsid w:val="00F360FE"/>
    <w:rsid w:val="00F45DA1"/>
    <w:rsid w:val="00F85AE6"/>
    <w:rsid w:val="00F95D25"/>
    <w:rsid w:val="00F96FED"/>
    <w:rsid w:val="00FC49E3"/>
    <w:rsid w:val="00FC5F99"/>
    <w:rsid w:val="00FD2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91F14"/>
  <w15:chartTrackingRefBased/>
  <w15:docId w15:val="{FF790FF1-5255-4469-B61F-DF68961E9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709"/>
  </w:style>
  <w:style w:type="paragraph" w:styleId="Heading1">
    <w:name w:val="heading 1"/>
    <w:basedOn w:val="Normal"/>
    <w:next w:val="Normal"/>
    <w:link w:val="Heading1Char"/>
    <w:uiPriority w:val="9"/>
    <w:qFormat/>
    <w:rsid w:val="002E47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47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47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47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47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47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47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47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47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47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47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47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470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470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47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47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47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47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47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47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47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47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47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47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47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470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7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70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4709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2B04E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60B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B4B"/>
  </w:style>
  <w:style w:type="paragraph" w:styleId="Footer">
    <w:name w:val="footer"/>
    <w:basedOn w:val="Normal"/>
    <w:link w:val="FooterChar"/>
    <w:uiPriority w:val="99"/>
    <w:unhideWhenUsed/>
    <w:rsid w:val="00460B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B4B"/>
  </w:style>
  <w:style w:type="character" w:styleId="Hyperlink">
    <w:name w:val="Hyperlink"/>
    <w:basedOn w:val="DefaultParagraphFont"/>
    <w:uiPriority w:val="99"/>
    <w:unhideWhenUsed/>
    <w:rsid w:val="000422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22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info.gov/content/pkg/FR-1972-07-25/pdf/FR-1972-07-25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2149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Rosenshein</dc:creator>
  <cp:keywords/>
  <dc:description/>
  <cp:lastModifiedBy>Beth Rosenshein</cp:lastModifiedBy>
  <cp:revision>2</cp:revision>
  <cp:lastPrinted>2026-09-28T04:10:00Z</cp:lastPrinted>
  <dcterms:created xsi:type="dcterms:W3CDTF">2026-09-28T04:47:00Z</dcterms:created>
  <dcterms:modified xsi:type="dcterms:W3CDTF">2026-09-28T04:47:00Z</dcterms:modified>
</cp:coreProperties>
</file>